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B85" w:rsidRPr="00DB2F72" w:rsidRDefault="00732B85" w:rsidP="00732B85">
      <w:pPr>
        <w:jc w:val="center"/>
        <w:rPr>
          <w:b/>
          <w:bCs/>
        </w:rPr>
      </w:pPr>
      <w:r w:rsidRPr="00DB2F72">
        <w:rPr>
          <w:b/>
          <w:bCs/>
        </w:rPr>
        <w:t>Madonas novada vietējas nozīmes bibliotēku</w:t>
      </w:r>
    </w:p>
    <w:p w:rsidR="00732B85" w:rsidRPr="00DB2F72" w:rsidRDefault="00732B85" w:rsidP="00732B85">
      <w:pPr>
        <w:jc w:val="center"/>
        <w:rPr>
          <w:b/>
          <w:bCs/>
        </w:rPr>
      </w:pPr>
      <w:r w:rsidRPr="00DB2F72">
        <w:rPr>
          <w:b/>
          <w:bCs/>
        </w:rPr>
        <w:t>lietošanas noteikumi</w:t>
      </w:r>
    </w:p>
    <w:p w:rsidR="00732B85" w:rsidRPr="00DB2F72" w:rsidRDefault="00732B85" w:rsidP="00732B85">
      <w:pPr>
        <w:jc w:val="right"/>
      </w:pPr>
      <w:r>
        <w:t>A</w:t>
      </w:r>
      <w:bookmarkStart w:id="0" w:name="_GoBack"/>
      <w:bookmarkEnd w:id="0"/>
      <w:r>
        <w:t>PSTIPRINĀTI</w:t>
      </w:r>
    </w:p>
    <w:p w:rsidR="00732B85" w:rsidRPr="00DB2F72" w:rsidRDefault="00732B85" w:rsidP="00732B85">
      <w:pPr>
        <w:jc w:val="right"/>
      </w:pPr>
      <w:r>
        <w:t>a</w:t>
      </w:r>
      <w:r w:rsidRPr="00DB2F72">
        <w:t>r Madonas novada pašvaldības</w:t>
      </w:r>
    </w:p>
    <w:p w:rsidR="00732B85" w:rsidRDefault="00732B85" w:rsidP="00732B85">
      <w:pPr>
        <w:jc w:val="right"/>
      </w:pPr>
      <w:r w:rsidRPr="00DB2F72">
        <w:t xml:space="preserve"> 22.05.2018.  domes lēmumu 182</w:t>
      </w:r>
    </w:p>
    <w:p w:rsidR="00732B85" w:rsidRPr="00DB2F72" w:rsidRDefault="00732B85" w:rsidP="00732B85">
      <w:pPr>
        <w:jc w:val="right"/>
      </w:pPr>
      <w:r>
        <w:t>(protokols Nr.8, 4.p.)</w:t>
      </w:r>
    </w:p>
    <w:p w:rsidR="00732B85" w:rsidRDefault="00732B85" w:rsidP="00732B85">
      <w:pPr>
        <w:jc w:val="right"/>
      </w:pPr>
    </w:p>
    <w:p w:rsidR="00732B85" w:rsidRDefault="00732B85" w:rsidP="00732B85">
      <w:pPr>
        <w:jc w:val="right"/>
      </w:pPr>
    </w:p>
    <w:p w:rsidR="00732B85" w:rsidRDefault="00732B85" w:rsidP="00732B85">
      <w:pPr>
        <w:jc w:val="right"/>
        <w:rPr>
          <w:b/>
          <w:bCs/>
        </w:rPr>
      </w:pPr>
      <w:r w:rsidRPr="00DB2F72">
        <w:t>Pielikums Nr.2</w:t>
      </w:r>
      <w:r w:rsidRPr="00DB2F72">
        <w:rPr>
          <w:b/>
          <w:bCs/>
        </w:rPr>
        <w:t xml:space="preserve"> </w:t>
      </w:r>
    </w:p>
    <w:p w:rsidR="00732B85" w:rsidRPr="00E51A2A" w:rsidRDefault="00732B85" w:rsidP="00732B85">
      <w:pPr>
        <w:jc w:val="right"/>
        <w:rPr>
          <w:b/>
          <w:bCs/>
        </w:rPr>
      </w:pPr>
      <w:r w:rsidRPr="00DB2F72">
        <w:rPr>
          <w:bCs/>
        </w:rPr>
        <w:t>Madonas novada</w:t>
      </w:r>
    </w:p>
    <w:p w:rsidR="00732B85" w:rsidRDefault="00732B85" w:rsidP="00732B85">
      <w:pPr>
        <w:jc w:val="right"/>
        <w:rPr>
          <w:bCs/>
        </w:rPr>
      </w:pPr>
      <w:r w:rsidRPr="00DB2F72">
        <w:rPr>
          <w:bCs/>
        </w:rPr>
        <w:t xml:space="preserve"> vietējas nozīmes</w:t>
      </w:r>
      <w:r>
        <w:rPr>
          <w:bCs/>
        </w:rPr>
        <w:t xml:space="preserve"> b</w:t>
      </w:r>
      <w:r w:rsidRPr="00DB2F72">
        <w:rPr>
          <w:bCs/>
        </w:rPr>
        <w:t>ibliotēku</w:t>
      </w:r>
    </w:p>
    <w:p w:rsidR="00732B85" w:rsidRPr="00DB2F72" w:rsidRDefault="00732B85" w:rsidP="00732B85">
      <w:pPr>
        <w:jc w:val="right"/>
        <w:rPr>
          <w:bCs/>
        </w:rPr>
      </w:pPr>
      <w:r>
        <w:rPr>
          <w:bCs/>
        </w:rPr>
        <w:t xml:space="preserve"> </w:t>
      </w:r>
      <w:r w:rsidRPr="00DB2F72">
        <w:rPr>
          <w:bCs/>
        </w:rPr>
        <w:t>lietošanas noteikumiem</w:t>
      </w:r>
    </w:p>
    <w:p w:rsidR="00732B85" w:rsidRPr="00DB2F72" w:rsidRDefault="00732B85" w:rsidP="00732B85">
      <w:pPr>
        <w:jc w:val="right"/>
      </w:pPr>
    </w:p>
    <w:p w:rsidR="00732B85" w:rsidRPr="00DB2F72" w:rsidRDefault="00732B85" w:rsidP="00732B85">
      <w:pPr>
        <w:jc w:val="right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890"/>
        <w:gridCol w:w="3308"/>
        <w:gridCol w:w="1338"/>
        <w:gridCol w:w="1110"/>
        <w:gridCol w:w="697"/>
        <w:gridCol w:w="1724"/>
      </w:tblGrid>
      <w:tr w:rsidR="00732B85" w:rsidRPr="00DB2F72" w:rsidTr="001658EE">
        <w:trPr>
          <w:trHeight w:val="300"/>
        </w:trPr>
        <w:tc>
          <w:tcPr>
            <w:tcW w:w="890" w:type="dxa"/>
            <w:noWrap/>
            <w:hideMark/>
          </w:tcPr>
          <w:p w:rsidR="00732B85" w:rsidRPr="00DB2F72" w:rsidRDefault="00732B85" w:rsidP="001658EE"/>
        </w:tc>
        <w:tc>
          <w:tcPr>
            <w:tcW w:w="8177" w:type="dxa"/>
            <w:gridSpan w:val="5"/>
            <w:noWrap/>
            <w:hideMark/>
          </w:tcPr>
          <w:p w:rsidR="00732B85" w:rsidRPr="00DB2F72" w:rsidRDefault="00732B85" w:rsidP="001658EE">
            <w:pPr>
              <w:rPr>
                <w:b/>
                <w:bCs/>
              </w:rPr>
            </w:pPr>
            <w:r w:rsidRPr="00DB2F72">
              <w:rPr>
                <w:b/>
                <w:bCs/>
              </w:rPr>
              <w:t xml:space="preserve">   Maksas pakalpojumu cenrādis vietējās nozīmes Madonas novada bibliotēkās </w:t>
            </w:r>
          </w:p>
        </w:tc>
      </w:tr>
      <w:tr w:rsidR="00732B85" w:rsidRPr="00DB2F72" w:rsidTr="001658EE">
        <w:trPr>
          <w:trHeight w:val="9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proofErr w:type="spellStart"/>
            <w:r w:rsidRPr="00DB2F72">
              <w:t>Nr.p.k</w:t>
            </w:r>
            <w:proofErr w:type="spellEnd"/>
            <w:r w:rsidRPr="00DB2F72">
              <w:t>.</w:t>
            </w:r>
          </w:p>
        </w:tc>
        <w:tc>
          <w:tcPr>
            <w:tcW w:w="3308" w:type="dxa"/>
            <w:noWrap/>
            <w:hideMark/>
          </w:tcPr>
          <w:p w:rsidR="00732B85" w:rsidRPr="00DB2F72" w:rsidRDefault="00732B85" w:rsidP="001658EE">
            <w:r w:rsidRPr="00DB2F72">
              <w:t>Pakalpojuma veids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Mērvienība</w:t>
            </w:r>
          </w:p>
        </w:tc>
        <w:tc>
          <w:tcPr>
            <w:tcW w:w="1110" w:type="dxa"/>
            <w:hideMark/>
          </w:tcPr>
          <w:p w:rsidR="00732B85" w:rsidRPr="00DB2F72" w:rsidRDefault="00732B85" w:rsidP="001658EE">
            <w:r w:rsidRPr="00DB2F72">
              <w:t>Cena bez PVN</w:t>
            </w:r>
          </w:p>
        </w:tc>
        <w:tc>
          <w:tcPr>
            <w:tcW w:w="697" w:type="dxa"/>
            <w:hideMark/>
          </w:tcPr>
          <w:p w:rsidR="00732B85" w:rsidRPr="00DB2F72" w:rsidRDefault="00732B85" w:rsidP="001658EE">
            <w:r w:rsidRPr="00DB2F72">
              <w:t>PVN</w:t>
            </w:r>
          </w:p>
        </w:tc>
        <w:tc>
          <w:tcPr>
            <w:tcW w:w="1724" w:type="dxa"/>
            <w:hideMark/>
          </w:tcPr>
          <w:p w:rsidR="00732B85" w:rsidRPr="00DB2F72" w:rsidRDefault="00732B85" w:rsidP="001658EE">
            <w:r w:rsidRPr="00DB2F72">
              <w:t>Cena kopā ar PVN</w:t>
            </w:r>
          </w:p>
        </w:tc>
      </w:tr>
      <w:tr w:rsidR="00732B85" w:rsidRPr="00DB2F72" w:rsidTr="001658EE">
        <w:trPr>
          <w:trHeight w:val="1200"/>
        </w:trPr>
        <w:tc>
          <w:tcPr>
            <w:tcW w:w="890" w:type="dxa"/>
            <w:noWrap/>
            <w:hideMark/>
          </w:tcPr>
          <w:p w:rsidR="00732B85" w:rsidRPr="00DB2F72" w:rsidRDefault="00732B85" w:rsidP="001658EE"/>
        </w:tc>
        <w:tc>
          <w:tcPr>
            <w:tcW w:w="3308" w:type="dxa"/>
            <w:noWrap/>
            <w:hideMark/>
          </w:tcPr>
          <w:p w:rsidR="00732B85" w:rsidRPr="00DB2F72" w:rsidRDefault="00732B85" w:rsidP="001658EE">
            <w:pPr>
              <w:rPr>
                <w:b/>
              </w:rPr>
            </w:pPr>
            <w:r w:rsidRPr="00DB2F72">
              <w:t xml:space="preserve"> </w:t>
            </w:r>
            <w:r w:rsidRPr="00DB2F72">
              <w:rPr>
                <w:b/>
              </w:rPr>
              <w:t>Maksa par Madonas novada vietējās nozīmes bibliotēku maksas pakalpojumiem  (PVN normas nav piemērojamas  *):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/>
        </w:tc>
        <w:tc>
          <w:tcPr>
            <w:tcW w:w="1110" w:type="dxa"/>
            <w:noWrap/>
            <w:hideMark/>
          </w:tcPr>
          <w:p w:rsidR="00732B85" w:rsidRPr="00DB2F72" w:rsidRDefault="00732B85" w:rsidP="001658EE"/>
        </w:tc>
        <w:tc>
          <w:tcPr>
            <w:tcW w:w="697" w:type="dxa"/>
            <w:noWrap/>
            <w:hideMark/>
          </w:tcPr>
          <w:p w:rsidR="00732B85" w:rsidRPr="00DB2F72" w:rsidRDefault="00732B85" w:rsidP="001658EE"/>
        </w:tc>
        <w:tc>
          <w:tcPr>
            <w:tcW w:w="1724" w:type="dxa"/>
            <w:noWrap/>
            <w:hideMark/>
          </w:tcPr>
          <w:p w:rsidR="00732B85" w:rsidRPr="00DB2F72" w:rsidRDefault="00732B85" w:rsidP="001658EE"/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1.Kopija, izdruka no bibliotēkas krājumiem: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</w:tr>
      <w:tr w:rsidR="00732B85" w:rsidRPr="00DB2F72" w:rsidTr="001658EE">
        <w:trPr>
          <w:trHeight w:val="3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noWrap/>
            <w:hideMark/>
          </w:tcPr>
          <w:p w:rsidR="00732B85" w:rsidRPr="00DB2F72" w:rsidRDefault="00732B85" w:rsidP="001658EE">
            <w:r w:rsidRPr="00DB2F72">
              <w:t xml:space="preserve"> 1.1 A4 formāts melnbalts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0,07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0,07</w:t>
            </w:r>
          </w:p>
        </w:tc>
      </w:tr>
      <w:tr w:rsidR="00732B85" w:rsidRPr="00DB2F72" w:rsidTr="001658EE">
        <w:trPr>
          <w:trHeight w:val="315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 1.2 A4 formāts melnbalts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0,14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0,14</w:t>
            </w:r>
          </w:p>
        </w:tc>
      </w:tr>
      <w:tr w:rsidR="00732B85" w:rsidRPr="00DB2F72" w:rsidTr="001658EE">
        <w:trPr>
          <w:trHeight w:val="3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 1.3A4 formāts krāsains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0,28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0,28</w:t>
            </w:r>
          </w:p>
        </w:tc>
      </w:tr>
      <w:tr w:rsidR="00732B85" w:rsidRPr="00DB2F72" w:rsidTr="001658EE">
        <w:trPr>
          <w:trHeight w:val="315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 1.4 A4 formāts krāsains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0,57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0,57</w:t>
            </w:r>
          </w:p>
        </w:tc>
      </w:tr>
      <w:tr w:rsidR="00732B85" w:rsidRPr="00DB2F72" w:rsidTr="001658EE">
        <w:trPr>
          <w:trHeight w:val="3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 1.5 A3 formāts melnbalts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0,11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0,11</w:t>
            </w:r>
          </w:p>
        </w:tc>
      </w:tr>
      <w:tr w:rsidR="00732B85" w:rsidRPr="00DB2F72" w:rsidTr="001658EE">
        <w:trPr>
          <w:trHeight w:val="315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1.6 A3 formāts melnbalts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0,23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0,23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1.7 A3 formāts krāsains Lappuses aizpildījums līdz 25%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0,57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0,57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1.8 A3 formāts krāsains Lappuses aizpildījums 25%- 100%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1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1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1.9. A3 formāts krāsains Lappuses aizpildījums līdz 25%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1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1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1.10 A3 formāts krāsains Lappuses aizpildījums 25%- 100%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2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*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2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2. Kopija, izdruka no klienta materiāliem       (ar PVN 21%)                   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</w:tr>
      <w:tr w:rsidR="00732B85" w:rsidRPr="00DB2F72" w:rsidTr="001658EE">
        <w:trPr>
          <w:trHeight w:val="3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2.1 A4 formāts melnbalts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0,07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0,01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0,08</w:t>
            </w:r>
          </w:p>
        </w:tc>
      </w:tr>
      <w:tr w:rsidR="00732B85" w:rsidRPr="00DB2F72" w:rsidTr="001658EE">
        <w:trPr>
          <w:trHeight w:val="315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2.2  A4 formāts melnbalts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0,14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0,03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0,17</w:t>
            </w:r>
          </w:p>
        </w:tc>
      </w:tr>
      <w:tr w:rsidR="00732B85" w:rsidRPr="00DB2F72" w:rsidTr="001658EE">
        <w:trPr>
          <w:trHeight w:val="3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 2.3 A4 formāts krāsains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0,28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0,06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0,34</w:t>
            </w:r>
          </w:p>
        </w:tc>
      </w:tr>
      <w:tr w:rsidR="00732B85" w:rsidRPr="00DB2F72" w:rsidTr="001658EE">
        <w:trPr>
          <w:trHeight w:val="315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 2.4 A4 formāts krāsains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0,57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0,12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0,69</w:t>
            </w:r>
          </w:p>
        </w:tc>
      </w:tr>
      <w:tr w:rsidR="00732B85" w:rsidRPr="00DB2F72" w:rsidTr="001658EE">
        <w:trPr>
          <w:trHeight w:val="3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 xml:space="preserve">2.5 A3 formāts melnbalts                   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0,11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0,02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0,13</w:t>
            </w:r>
          </w:p>
        </w:tc>
      </w:tr>
      <w:tr w:rsidR="00732B85" w:rsidRPr="00DB2F72" w:rsidTr="001658EE">
        <w:trPr>
          <w:trHeight w:val="315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lastRenderedPageBreak/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2.6 A3 formāts melnbalts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0,23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0,05</w:t>
            </w:r>
          </w:p>
        </w:tc>
        <w:tc>
          <w:tcPr>
            <w:tcW w:w="1724" w:type="dxa"/>
            <w:noWrap/>
            <w:hideMark/>
          </w:tcPr>
          <w:p w:rsidR="00732B85" w:rsidRPr="00DB2F72" w:rsidRDefault="00732B85" w:rsidP="001658EE">
            <w:r w:rsidRPr="00DB2F72">
              <w:t>0,28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2.7 A3 formāts krāsains Lappuses aizpildījums līdz 25%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0,57</w:t>
            </w:r>
          </w:p>
        </w:tc>
        <w:tc>
          <w:tcPr>
            <w:tcW w:w="697" w:type="dxa"/>
            <w:hideMark/>
          </w:tcPr>
          <w:p w:rsidR="00732B85" w:rsidRPr="00DB2F72" w:rsidRDefault="00732B85" w:rsidP="001658EE">
            <w:r w:rsidRPr="00DB2F72">
              <w:t>0,12</w:t>
            </w:r>
          </w:p>
        </w:tc>
        <w:tc>
          <w:tcPr>
            <w:tcW w:w="1724" w:type="dxa"/>
            <w:hideMark/>
          </w:tcPr>
          <w:p w:rsidR="00732B85" w:rsidRPr="00DB2F72" w:rsidRDefault="00732B85" w:rsidP="001658EE">
            <w:r w:rsidRPr="00DB2F72">
              <w:t>0,69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2.8 A3 formāts krāsains Lappuses aizpildījums 25%- 100%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1 lpp.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1</w:t>
            </w:r>
          </w:p>
        </w:tc>
        <w:tc>
          <w:tcPr>
            <w:tcW w:w="697" w:type="dxa"/>
            <w:hideMark/>
          </w:tcPr>
          <w:p w:rsidR="00732B85" w:rsidRPr="00DB2F72" w:rsidRDefault="00732B85" w:rsidP="001658EE">
            <w:r w:rsidRPr="00DB2F72">
              <w:t>0,21</w:t>
            </w:r>
          </w:p>
        </w:tc>
        <w:tc>
          <w:tcPr>
            <w:tcW w:w="1724" w:type="dxa"/>
            <w:hideMark/>
          </w:tcPr>
          <w:p w:rsidR="00732B85" w:rsidRPr="00DB2F72" w:rsidRDefault="00732B85" w:rsidP="001658EE">
            <w:r w:rsidRPr="00DB2F72">
              <w:t>1,21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2.9 A3 formāts krāsains Lappuses aizpildījums līdz 25%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1</w:t>
            </w:r>
          </w:p>
        </w:tc>
        <w:tc>
          <w:tcPr>
            <w:tcW w:w="697" w:type="dxa"/>
            <w:hideMark/>
          </w:tcPr>
          <w:p w:rsidR="00732B85" w:rsidRPr="00DB2F72" w:rsidRDefault="00732B85" w:rsidP="001658EE">
            <w:r w:rsidRPr="00DB2F72">
              <w:t>0,21</w:t>
            </w:r>
          </w:p>
        </w:tc>
        <w:tc>
          <w:tcPr>
            <w:tcW w:w="1724" w:type="dxa"/>
            <w:hideMark/>
          </w:tcPr>
          <w:p w:rsidR="00732B85" w:rsidRPr="00DB2F72" w:rsidRDefault="00732B85" w:rsidP="001658EE">
            <w:r w:rsidRPr="00DB2F72">
              <w:t>1,21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2.10 A3 formāts krāsains Lappuses aizpildījums 25%- 100%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Abas puses</w:t>
            </w:r>
          </w:p>
        </w:tc>
        <w:tc>
          <w:tcPr>
            <w:tcW w:w="1110" w:type="dxa"/>
            <w:noWrap/>
            <w:hideMark/>
          </w:tcPr>
          <w:p w:rsidR="00732B85" w:rsidRPr="00DB2F72" w:rsidRDefault="00732B85" w:rsidP="001658EE">
            <w:r w:rsidRPr="00DB2F72">
              <w:t>2</w:t>
            </w:r>
          </w:p>
        </w:tc>
        <w:tc>
          <w:tcPr>
            <w:tcW w:w="697" w:type="dxa"/>
            <w:hideMark/>
          </w:tcPr>
          <w:p w:rsidR="00732B85" w:rsidRPr="00DB2F72" w:rsidRDefault="00732B85" w:rsidP="001658EE">
            <w:r w:rsidRPr="00DB2F72">
              <w:t>0,42</w:t>
            </w:r>
          </w:p>
        </w:tc>
        <w:tc>
          <w:tcPr>
            <w:tcW w:w="1724" w:type="dxa"/>
            <w:hideMark/>
          </w:tcPr>
          <w:p w:rsidR="00732B85" w:rsidRPr="00DB2F72" w:rsidRDefault="00732B85" w:rsidP="001658EE">
            <w:r w:rsidRPr="00DB2F72">
              <w:t>2,42</w:t>
            </w:r>
          </w:p>
        </w:tc>
      </w:tr>
      <w:tr w:rsidR="00732B85" w:rsidRPr="00DB2F72" w:rsidTr="001658EE">
        <w:trPr>
          <w:trHeight w:val="600"/>
        </w:trPr>
        <w:tc>
          <w:tcPr>
            <w:tcW w:w="890" w:type="dxa"/>
            <w:noWrap/>
            <w:hideMark/>
          </w:tcPr>
          <w:p w:rsidR="00732B85" w:rsidRPr="00DB2F72" w:rsidRDefault="00732B85" w:rsidP="001658EE"/>
        </w:tc>
        <w:tc>
          <w:tcPr>
            <w:tcW w:w="3308" w:type="dxa"/>
            <w:hideMark/>
          </w:tcPr>
          <w:p w:rsidR="00732B85" w:rsidRPr="00DB2F72" w:rsidRDefault="00732B85" w:rsidP="001658EE">
            <w:r w:rsidRPr="00DB2F72">
              <w:t>3. Pasūtīšana SBA (Starpbibliotēku abonents) kārtā</w:t>
            </w:r>
          </w:p>
        </w:tc>
        <w:tc>
          <w:tcPr>
            <w:tcW w:w="1338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1110" w:type="dxa"/>
            <w:hideMark/>
          </w:tcPr>
          <w:p w:rsidR="00732B85" w:rsidRPr="00DB2F72" w:rsidRDefault="00732B85" w:rsidP="001658EE">
            <w:r w:rsidRPr="00DB2F72">
              <w:t>Pasta izdevumi</w:t>
            </w:r>
          </w:p>
        </w:tc>
        <w:tc>
          <w:tcPr>
            <w:tcW w:w="697" w:type="dxa"/>
            <w:noWrap/>
            <w:hideMark/>
          </w:tcPr>
          <w:p w:rsidR="00732B85" w:rsidRPr="00DB2F72" w:rsidRDefault="00732B85" w:rsidP="001658EE">
            <w:r w:rsidRPr="00DB2F72">
              <w:t> </w:t>
            </w:r>
          </w:p>
        </w:tc>
        <w:tc>
          <w:tcPr>
            <w:tcW w:w="1724" w:type="dxa"/>
            <w:hideMark/>
          </w:tcPr>
          <w:p w:rsidR="00732B85" w:rsidRPr="00DB2F72" w:rsidRDefault="00732B85" w:rsidP="001658EE">
            <w:r w:rsidRPr="00DB2F72">
              <w:t>Pasta izdevumi</w:t>
            </w:r>
          </w:p>
        </w:tc>
      </w:tr>
    </w:tbl>
    <w:p w:rsidR="00732B85" w:rsidRPr="00DB2F72" w:rsidRDefault="00732B85" w:rsidP="00732B85"/>
    <w:p w:rsidR="004C0549" w:rsidRDefault="004C0549"/>
    <w:sectPr w:rsidR="004C0549" w:rsidSect="00827F9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85"/>
    <w:rsid w:val="00222507"/>
    <w:rsid w:val="004C0549"/>
    <w:rsid w:val="00710DF3"/>
    <w:rsid w:val="0073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C223"/>
  <w15:chartTrackingRefBased/>
  <w15:docId w15:val="{4D2F4071-F354-4790-9820-0E6FB51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32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732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2019-02-20T08:09:00Z</dcterms:created>
  <dcterms:modified xsi:type="dcterms:W3CDTF">2019-02-20T08:17:00Z</dcterms:modified>
</cp:coreProperties>
</file>